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6408"/>
      </w:tblGrid>
      <w:tr w:rsidR="0053689C" w:rsidRPr="00862C9C" w:rsidTr="0053689C">
        <w:tc>
          <w:tcPr>
            <w:tcW w:w="3516" w:type="dxa"/>
            <w:shd w:val="clear" w:color="auto" w:fill="auto"/>
          </w:tcPr>
          <w:p w:rsidR="0053689C" w:rsidRPr="00862C9C" w:rsidRDefault="0053689C" w:rsidP="00242C19">
            <w:pPr>
              <w:jc w:val="both"/>
            </w:pPr>
            <w:r w:rsidRPr="00862C9C">
              <w:t>Birimi</w:t>
            </w:r>
          </w:p>
        </w:tc>
        <w:tc>
          <w:tcPr>
            <w:tcW w:w="6408" w:type="dxa"/>
            <w:shd w:val="clear" w:color="auto" w:fill="auto"/>
          </w:tcPr>
          <w:p w:rsidR="0053689C" w:rsidRPr="00862C9C" w:rsidRDefault="0053689C" w:rsidP="00242C19">
            <w:pPr>
              <w:jc w:val="both"/>
            </w:pPr>
            <w:r w:rsidRPr="00862C9C">
              <w:t>Strateji Geliştirme Daire Başkanlığı</w:t>
            </w:r>
          </w:p>
        </w:tc>
      </w:tr>
      <w:tr w:rsidR="0053689C" w:rsidRPr="00862C9C" w:rsidTr="0053689C">
        <w:tc>
          <w:tcPr>
            <w:tcW w:w="3516" w:type="dxa"/>
            <w:shd w:val="clear" w:color="auto" w:fill="auto"/>
          </w:tcPr>
          <w:p w:rsidR="0053689C" w:rsidRPr="00862C9C" w:rsidRDefault="0053689C" w:rsidP="00242C19">
            <w:pPr>
              <w:jc w:val="both"/>
            </w:pPr>
            <w:r w:rsidRPr="00862C9C">
              <w:t>Kadro Unvanı</w:t>
            </w:r>
          </w:p>
        </w:tc>
        <w:tc>
          <w:tcPr>
            <w:tcW w:w="6408" w:type="dxa"/>
            <w:shd w:val="clear" w:color="auto" w:fill="auto"/>
          </w:tcPr>
          <w:p w:rsidR="0053689C" w:rsidRPr="00862C9C" w:rsidRDefault="0053689C" w:rsidP="00242C19">
            <w:pPr>
              <w:jc w:val="both"/>
            </w:pPr>
            <w:r>
              <w:t>Bilgisayar İşletmeni/Memur</w:t>
            </w:r>
          </w:p>
        </w:tc>
      </w:tr>
      <w:tr w:rsidR="0053689C" w:rsidRPr="00862C9C" w:rsidTr="0053689C">
        <w:tc>
          <w:tcPr>
            <w:tcW w:w="3516" w:type="dxa"/>
            <w:shd w:val="clear" w:color="auto" w:fill="auto"/>
          </w:tcPr>
          <w:p w:rsidR="0053689C" w:rsidRPr="00862C9C" w:rsidRDefault="0053689C" w:rsidP="00242C19">
            <w:pPr>
              <w:jc w:val="both"/>
            </w:pPr>
            <w:r w:rsidRPr="00862C9C">
              <w:t xml:space="preserve">Bağlı Bulunduğu Unvan </w:t>
            </w:r>
          </w:p>
        </w:tc>
        <w:tc>
          <w:tcPr>
            <w:tcW w:w="6408" w:type="dxa"/>
            <w:shd w:val="clear" w:color="auto" w:fill="auto"/>
          </w:tcPr>
          <w:p w:rsidR="0053689C" w:rsidRPr="00862C9C" w:rsidRDefault="0053689C" w:rsidP="00242C19">
            <w:pPr>
              <w:jc w:val="both"/>
            </w:pPr>
            <w:r>
              <w:t>Şef</w:t>
            </w:r>
          </w:p>
        </w:tc>
      </w:tr>
      <w:tr w:rsidR="0053689C" w:rsidRPr="00862C9C" w:rsidTr="0053689C">
        <w:tc>
          <w:tcPr>
            <w:tcW w:w="3516" w:type="dxa"/>
            <w:shd w:val="clear" w:color="auto" w:fill="auto"/>
            <w:vAlign w:val="center"/>
          </w:tcPr>
          <w:p w:rsidR="0053689C" w:rsidRPr="00862C9C" w:rsidRDefault="0053689C" w:rsidP="00242C19">
            <w:pPr>
              <w:jc w:val="both"/>
              <w:rPr>
                <w:b/>
              </w:rPr>
            </w:pPr>
            <w:r w:rsidRPr="00862C9C">
              <w:t>Görev, Yetki ve Sorumlulukları</w:t>
            </w:r>
          </w:p>
        </w:tc>
        <w:tc>
          <w:tcPr>
            <w:tcW w:w="6408" w:type="dxa"/>
            <w:shd w:val="clear" w:color="auto" w:fill="auto"/>
          </w:tcPr>
          <w:p w:rsidR="0053689C" w:rsidRPr="00685E5B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685E5B">
              <w:t>Harcama birimlerine ait ödeme belgelerini ve eki kanıtlayıcı belgeleri Tahakkuk Evrakı Teslim Listesiyle birlikte teslim almak.</w:t>
            </w:r>
          </w:p>
          <w:p w:rsidR="0053689C" w:rsidRPr="00685E5B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685E5B">
              <w:t>Teslim alınan ödeme emri belgesi ve eki belgeler üzerinde, en geç ertesi iş günü içerisinde ilgili mevzuat hükümlerine uygun kontrolleri yapmak.</w:t>
            </w:r>
          </w:p>
          <w:p w:rsidR="0053689C" w:rsidRPr="00685E5B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685E5B">
              <w:t>Harcama birimlerinin taahhüde bağlı mal ve hizmet alımları için taahhüt hesapları ile i</w:t>
            </w:r>
            <w:r>
              <w:t>l</w:t>
            </w:r>
            <w:r w:rsidRPr="00685E5B">
              <w:t>gili muhasebe kayıtlarını yapmak.</w:t>
            </w:r>
          </w:p>
          <w:p w:rsidR="0053689C" w:rsidRPr="00685E5B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685E5B">
              <w:t>Kontrol edilen ödeme emri belgesi ve eki belgelerde, eksiklik veya maddi hata bulunması halinde düzeltilmek veya tamamlanmak üzere en</w:t>
            </w:r>
            <w:r>
              <w:t xml:space="preserve"> </w:t>
            </w:r>
            <w:r w:rsidRPr="00685E5B">
              <w:t>geç, tespit edildiği günü izleyen iş günü içinde gerekçelerini belirtmek kaydıyla harcama birimine iade edilmesini sağlamak.</w:t>
            </w:r>
          </w:p>
          <w:p w:rsidR="0053689C" w:rsidRPr="00685E5B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685E5B">
              <w:t>MYS üzerinden gönderilen ödeme emri belgelerini ıslak imzalı belgeler ile karşılaştırmak, bütçe tertibi yönünden kontrolünü yapmak.</w:t>
            </w:r>
          </w:p>
          <w:p w:rsidR="0053689C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685E5B">
              <w:t xml:space="preserve">Harcama birimlerinin mutemetlerince KBS Kamu Personel </w:t>
            </w:r>
            <w:r>
              <w:t>Harcamaları Y</w:t>
            </w:r>
            <w:r w:rsidRPr="00685E5B">
              <w:t>önetim Sistemi üzerinden yapılacak maaş ve diğer özlük hakkı güncellemelerine nezaret ve kontrol etmek.</w:t>
            </w:r>
          </w:p>
          <w:p w:rsidR="0053689C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685E5B">
              <w:t xml:space="preserve">Emeklilik veya istifa suretiyle görevden ayrılanları KBS Kamu Personel </w:t>
            </w:r>
            <w:r>
              <w:t>Harcamaları Y</w:t>
            </w:r>
            <w:r w:rsidRPr="00685E5B">
              <w:t>önetim Sisteminde işten ayrılma konumuna getirmek. 375 sayılı KHK gereği yolluk tazminat ödemeleri esnasında kontrol etmek.</w:t>
            </w:r>
          </w:p>
          <w:p w:rsidR="0053689C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685E5B">
              <w:t xml:space="preserve">Ödeme emri belgeleri üzerinde </w:t>
            </w:r>
            <w:r>
              <w:t xml:space="preserve">istihkak sahiplerinin vergi, sosyal güvenlik prim borcu </w:t>
            </w:r>
            <w:r w:rsidRPr="00685E5B">
              <w:t>ve icra borcu bulunup bulunmadığını araştırmak, varsa mevzuata uygun olarak kesintileri yapmak ve göndermek.</w:t>
            </w:r>
          </w:p>
          <w:p w:rsidR="0053689C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685E5B">
              <w:t>Başkanlığımız personelinin atama, derece ve kademe ilerlemesi, izin, geçici görevlendirme ve diğer özlük bilgilerine ilişkin her personel için ayrı dosya açmak. Personel Daire Başkanlığına gönderilmesi gereken izin ve d</w:t>
            </w:r>
            <w:r>
              <w:t>iğer bilgi yazılarını göndermek,</w:t>
            </w:r>
          </w:p>
          <w:p w:rsidR="0053689C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  <w:p w:rsidR="0053689C" w:rsidRDefault="0053689C" w:rsidP="00242C19">
            <w:pPr>
              <w:jc w:val="both"/>
            </w:pPr>
          </w:p>
          <w:p w:rsidR="0053689C" w:rsidRPr="00685E5B" w:rsidRDefault="0053689C" w:rsidP="00242C19">
            <w:pPr>
              <w:jc w:val="both"/>
            </w:pP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15C93">
              <w:t>Yürürlükteki yasal mevzuatlar çerçevesinde şube müdürlüğünün görev alanı ile ilgili iş ve işlemlerini yürütmek,</w:t>
            </w: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15C93">
              <w:t>Üniversite gelir ve alacaklarının nakden veya mahsuben tahsil edilmesini sağlamak.</w:t>
            </w: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15C93">
              <w:t>Üniversite yönetim dönemi ve kesin hesabını hazırlanması ve ilgili yerlere gönderilmesini sağlamak.</w:t>
            </w: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15C93">
              <w:t>Mali iş ve işlemlerin muhasebeleştirilmesine ilişkin muhasebe zamanında kayıtlarının yapılmasını gözetmek,</w:t>
            </w: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15C93">
              <w:t xml:space="preserve">Mevcut mevzuata göre taşınır mallarına ait kayıtlarının Üniversite bazında </w:t>
            </w:r>
            <w:proofErr w:type="gramStart"/>
            <w:r w:rsidRPr="00D15C93">
              <w:t>konsolide</w:t>
            </w:r>
            <w:proofErr w:type="gramEnd"/>
            <w:r w:rsidRPr="00D15C93">
              <w:t xml:space="preserve"> edilerek icmal cetvellerinin hazırlanması ve Sayıştay Başkanlığına gönderilmesini sağlamak.</w:t>
            </w: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15C93">
              <w:t>Üniversitemiz taşınmaz mal kayıtlarını tutulmasını sağlamak.</w:t>
            </w: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15C93">
              <w:t>Muhasebe işlemlerine ilişkin raporlama faaliyetlerinin gereği gibi yürütülmesini sağlamak.</w:t>
            </w: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15C93">
              <w:t>Nakden veya mahsuben tahsil edilen sosyal güvenlik kesintilerini yasal süreler içinde ilgili kuruma göndermek,</w:t>
            </w: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15C93">
              <w:t>Sosyal güvenlik işlemleriyle ilgili belgeleri muhafaza etmek,</w:t>
            </w: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15C93">
              <w:t xml:space="preserve">Bütçe gelir-gider, </w:t>
            </w:r>
            <w:proofErr w:type="spellStart"/>
            <w:r w:rsidRPr="00D15C93">
              <w:t>red</w:t>
            </w:r>
            <w:proofErr w:type="spellEnd"/>
            <w:r w:rsidRPr="00D15C93">
              <w:t xml:space="preserve"> ve iade işlemleriyle ilgili belgeleri muhafaza etmek,</w:t>
            </w: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15C93">
              <w:t>Elektronik ortamda alınan ödenek gönderme belgesinde yer alan tutarı muhasebeleştirmek,</w:t>
            </w: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Mali yıl içinde veya yıl</w:t>
            </w:r>
            <w:r w:rsidRPr="00D15C93">
              <w:t>sonunda ödenek tenkis işlemlerini yapmak, Muhasebe biriminin iş ve işlemlerine ilişkin defter ve belgelerin usulüne uygun olarak tutulması, muhafazası ve denetimi için hazır bulundurulmasını sağlamak, arşivleme işlemlerinin yapılmasını koordine etmek,</w:t>
            </w: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15C93">
              <w:t>Bakanlık tarafından istenilen istatistiki bilgilerin istenilen süre içerisinde gönderilmesi işlemlerini yapmak,</w:t>
            </w: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15C93">
              <w:t xml:space="preserve">Harcama Yönetim Sistemi, Kimlik Yönetim Sistemi ve Muhasebe Sistemini kapsayan </w:t>
            </w:r>
            <w:hyperlink r:id="rId7" w:history="1">
              <w:r w:rsidRPr="00D15C93">
                <w:t xml:space="preserve">Bütünleşik Kamu Mali </w:t>
              </w:r>
              <w:r w:rsidRPr="00D15C93">
                <w:lastRenderedPageBreak/>
                <w:t>Yönetim Bilişim Sistemi</w:t>
              </w:r>
            </w:hyperlink>
            <w:r w:rsidRPr="00D15C93">
              <w:t xml:space="preserve">nde(BKMYBS), tüm </w:t>
            </w:r>
            <w:proofErr w:type="spellStart"/>
            <w:r w:rsidRPr="00D15C93">
              <w:t>programsal</w:t>
            </w:r>
            <w:proofErr w:type="spellEnd"/>
            <w:r w:rsidRPr="00D15C93">
              <w:t xml:space="preserve">, </w:t>
            </w:r>
            <w:proofErr w:type="spellStart"/>
            <w:r w:rsidRPr="00D15C93">
              <w:t>mekaniksel</w:t>
            </w:r>
            <w:proofErr w:type="spellEnd"/>
            <w:r w:rsidRPr="00D15C93">
              <w:t xml:space="preserve"> arıza, yazılım eksikliği vb. benzer konularda sistemin gerektirdiği yerlere bildirmek takip etmek sistemin devamlılığını sağlamak.</w:t>
            </w: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15C93">
              <w:t>Kimlik Yönetim Sistemi üzerinden tüm harcama birimlerindeki Kimlik Harcama Birimi Yöneticisini tanımlamak, birim değişikliği veya istifa gibi harcama biriminde yaşanan değişiklikler neticesinde gerekli değişiklikleri yapmak.</w:t>
            </w: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15C93">
              <w:t>Görev alanına giren yazışmaları kontrol etmek,</w:t>
            </w:r>
          </w:p>
          <w:p w:rsidR="0053689C" w:rsidRPr="00D15C93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15C93">
              <w:t>Başkan tarafından verilecek diğer görevleri yerine getirmek.</w:t>
            </w:r>
          </w:p>
          <w:p w:rsidR="0053689C" w:rsidRPr="00FD75FC" w:rsidRDefault="0053689C" w:rsidP="0053689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D15C93">
              <w:t>Yukarıda sayılan görevlerin zamanında tam ve doğru olarak yerine getirilmesinden ve gözetmekten daire başkanına karşı sorumludur.</w:t>
            </w:r>
          </w:p>
        </w:tc>
      </w:tr>
      <w:tr w:rsidR="0053689C" w:rsidRPr="00862C9C" w:rsidTr="0053689C">
        <w:tc>
          <w:tcPr>
            <w:tcW w:w="3516" w:type="dxa"/>
            <w:shd w:val="clear" w:color="auto" w:fill="auto"/>
            <w:vAlign w:val="center"/>
          </w:tcPr>
          <w:p w:rsidR="0053689C" w:rsidRPr="00862C9C" w:rsidRDefault="0053689C" w:rsidP="00242C19">
            <w:pPr>
              <w:jc w:val="both"/>
              <w:rPr>
                <w:b/>
              </w:rPr>
            </w:pPr>
            <w:r w:rsidRPr="00862C9C">
              <w:lastRenderedPageBreak/>
              <w:t>Görevin Gerektirdiği Nitelikler</w:t>
            </w:r>
          </w:p>
        </w:tc>
        <w:tc>
          <w:tcPr>
            <w:tcW w:w="6408" w:type="dxa"/>
            <w:shd w:val="clear" w:color="auto" w:fill="auto"/>
          </w:tcPr>
          <w:p w:rsidR="0053689C" w:rsidRDefault="0053689C" w:rsidP="00242C19">
            <w:pPr>
              <w:jc w:val="both"/>
            </w:pPr>
            <w:r w:rsidRPr="00EA4A75">
              <w:t xml:space="preserve">En az iki yıllık yükseköğrenim mezunu olması 657 sayılı kanun 68/B şartlarını taşıması </w:t>
            </w:r>
          </w:p>
          <w:p w:rsidR="0053689C" w:rsidRPr="00862C9C" w:rsidRDefault="0053689C" w:rsidP="00242C19">
            <w:pPr>
              <w:jc w:val="both"/>
              <w:rPr>
                <w:b/>
              </w:rPr>
            </w:pPr>
            <w:r w:rsidRPr="00EA4A75">
              <w:t>Yükseköğretim Üst Kuruluşu ve Yükseköğretim Kurumları Atama ve Yükselme Yönetmeliğindeki şartlara sahip olmak</w:t>
            </w:r>
          </w:p>
        </w:tc>
      </w:tr>
    </w:tbl>
    <w:p w:rsidR="002A1538" w:rsidRPr="00AC7FB6" w:rsidRDefault="002A1538" w:rsidP="00AC7FB6">
      <w:pPr>
        <w:rPr>
          <w:rFonts w:eastAsia="Calibri"/>
        </w:rPr>
      </w:pPr>
    </w:p>
    <w:sectPr w:rsidR="002A1538" w:rsidRPr="00AC7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71" w:rsidRDefault="004F5971" w:rsidP="005B4880">
      <w:r>
        <w:separator/>
      </w:r>
    </w:p>
  </w:endnote>
  <w:endnote w:type="continuationSeparator" w:id="0">
    <w:p w:rsidR="004F5971" w:rsidRDefault="004F5971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B3" w:rsidRDefault="008414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B3" w:rsidRDefault="008414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71" w:rsidRDefault="004F5971" w:rsidP="005B4880">
      <w:r>
        <w:separator/>
      </w:r>
    </w:p>
  </w:footnote>
  <w:footnote w:type="continuationSeparator" w:id="0">
    <w:p w:rsidR="004F5971" w:rsidRDefault="004F5971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B3" w:rsidRDefault="008414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53689C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53689C">
            <w:rPr>
              <w:rFonts w:ascii="Times New Roman" w:hAnsi="Times New Roman"/>
              <w:b/>
              <w:bCs/>
              <w:sz w:val="24"/>
              <w:szCs w:val="24"/>
            </w:rPr>
            <w:t>MUHASEBE PERSONELİ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53689C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sz w:val="16"/>
              <w:lang w:eastAsia="tr-TR"/>
            </w:rPr>
            <w:t>SGD.GT</w:t>
          </w:r>
          <w:proofErr w:type="gramEnd"/>
          <w:r>
            <w:rPr>
              <w:rFonts w:ascii="Times New Roman" w:eastAsia="Times New Roman" w:hAnsi="Times New Roman"/>
              <w:sz w:val="16"/>
              <w:lang w:eastAsia="tr-TR"/>
            </w:rPr>
            <w:t>.008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8414B3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8414B3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8414B3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8414B3">
            <w:rPr>
              <w:rFonts w:ascii="Times New Roman" w:eastAsia="Times New Roman" w:hAnsi="Times New Roman"/>
              <w:noProof/>
              <w:sz w:val="16"/>
              <w:lang w:eastAsia="tr-TR"/>
            </w:rPr>
            <w:t>3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B3" w:rsidRDefault="008414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CEB"/>
    <w:multiLevelType w:val="hybridMultilevel"/>
    <w:tmpl w:val="53E62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5352C"/>
    <w:rsid w:val="000E7732"/>
    <w:rsid w:val="002A1538"/>
    <w:rsid w:val="00442A3B"/>
    <w:rsid w:val="004F5971"/>
    <w:rsid w:val="0053689C"/>
    <w:rsid w:val="005B4880"/>
    <w:rsid w:val="006F4180"/>
    <w:rsid w:val="007578AC"/>
    <w:rsid w:val="00780620"/>
    <w:rsid w:val="00801F09"/>
    <w:rsid w:val="008414B3"/>
    <w:rsid w:val="00967D49"/>
    <w:rsid w:val="009A08EA"/>
    <w:rsid w:val="00A20F51"/>
    <w:rsid w:val="00A4625E"/>
    <w:rsid w:val="00A60824"/>
    <w:rsid w:val="00A61FC5"/>
    <w:rsid w:val="00AC7FB6"/>
    <w:rsid w:val="00AF2F46"/>
    <w:rsid w:val="00B532E6"/>
    <w:rsid w:val="00B71F32"/>
    <w:rsid w:val="00D234AF"/>
    <w:rsid w:val="00D51B9B"/>
    <w:rsid w:val="00DB5A4E"/>
    <w:rsid w:val="00DE4813"/>
    <w:rsid w:val="00EE5618"/>
    <w:rsid w:val="00F114A5"/>
    <w:rsid w:val="00FE4C2A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kmybs.maliye.gov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6</cp:revision>
  <dcterms:created xsi:type="dcterms:W3CDTF">2019-04-19T05:43:00Z</dcterms:created>
  <dcterms:modified xsi:type="dcterms:W3CDTF">2019-04-25T08:02:00Z</dcterms:modified>
</cp:coreProperties>
</file>